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CF26F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DB6F34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8D3DFB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name:</w:t>
            </w:r>
            <w:r w:rsidR="002E7350" w:rsidRPr="00A64FF7">
              <w:rPr>
                <w:rFonts w:ascii="Times New Roman" w:hAnsi="Times New Roman"/>
                <w:lang w:val="en-GB"/>
              </w:rPr>
              <w:t xml:space="preserve"> </w:t>
            </w:r>
            <w:r w:rsidR="00461739" w:rsidRPr="00461739">
              <w:rPr>
                <w:rFonts w:ascii="Times New Roman" w:hAnsi="Times New Roman"/>
                <w:b/>
                <w:lang w:val="en-US"/>
              </w:rPr>
              <w:t>LABOUR MARKETS IN EUROPEAN UNION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8D3DF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42</w:t>
            </w:r>
            <w:r w:rsidR="00461739">
              <w:rPr>
                <w:rFonts w:ascii="Times New Roman" w:hAnsi="Times New Roman"/>
                <w:lang w:val="en-GB"/>
              </w:rPr>
              <w:t>.2</w:t>
            </w:r>
            <w:r w:rsidR="002E7350" w:rsidRPr="00A64FF7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DB6F34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CF26F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DB6F34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674F58" w:rsidRDefault="00CF26FD" w:rsidP="00CF26F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This course will be taught in English. The main goals of this course is to introduce students’ with selected aspects of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in European Union. They will gain knowledge about current problems and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sytuations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on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providing data on employment, unemployment, inactivity, working time, temporary employment,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 transitions, learn about general principles and employment 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kern w:val="36"/>
                <w:lang w:val="en-US" w:eastAsia="pl-PL"/>
              </w:rPr>
              <w:t>guidelines of European employment strategy (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lang w:val="en-US" w:eastAsia="pl-PL"/>
              </w:rPr>
              <w:t>common priorities and targets for the national employment policies)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.</w:t>
            </w:r>
          </w:p>
        </w:tc>
      </w:tr>
      <w:tr w:rsidR="002E7350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DB6F34" w:rsidTr="00CF26F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674F58">
        <w:trPr>
          <w:cantSplit/>
          <w:trHeight w:val="22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1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has knowledge about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principles of functioning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European Union.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4138B">
              <w:rPr>
                <w:rFonts w:ascii="Times New Roman" w:eastAsia="Times New Roman" w:hAnsi="Times New Roman"/>
                <w:lang w:eastAsia="pl-PL"/>
              </w:rPr>
              <w:t>K1P_W01</w:t>
            </w:r>
          </w:p>
        </w:tc>
      </w:tr>
      <w:tr w:rsidR="002E7350" w:rsidRPr="00A64FF7" w:rsidTr="00CF26FD">
        <w:trPr>
          <w:cantSplit/>
          <w:trHeight w:val="48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HTML-wstpniesformatowany"/>
              <w:contextualSpacing/>
              <w:jc w:val="both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en-US" w:eastAsia="pl-PL"/>
              </w:rPr>
            </w:pPr>
            <w:r w:rsidRPr="00674F58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has knowledge about  </w:t>
            </w:r>
            <w:r w:rsidRPr="00674F58">
              <w:rPr>
                <w:rFonts w:ascii="Times New Roman" w:hAnsi="Times New Roman"/>
                <w:color w:val="222222"/>
                <w:sz w:val="22"/>
                <w:szCs w:val="22"/>
                <w:lang w:val="en-US"/>
              </w:rPr>
              <w:t xml:space="preserve">relations between economic and social institutions </w:t>
            </w:r>
            <w:r w:rsidRPr="00DB6F34">
              <w:rPr>
                <w:rFonts w:ascii="Times New Roman" w:eastAsia="Times New Roman" w:hAnsi="Times New Roman"/>
                <w:color w:val="222222"/>
                <w:sz w:val="22"/>
                <w:szCs w:val="22"/>
                <w:bdr w:val="none" w:sz="0" w:space="0" w:color="auto" w:frame="1"/>
                <w:lang w:val="en-GB" w:eastAsia="pl-PL"/>
              </w:rPr>
              <w:t>functioning</w:t>
            </w:r>
          </w:p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on a national and international scale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the EU; describe socio-economic processes  taking place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K1P_W07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K1P_W09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4650C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is able to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describe the relationships between the labor market and the state in the context of social and economic conditions and interpret the changes taking place in labor markets; can </w:t>
            </w:r>
            <w:r w:rsidRPr="00DB6F34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analyze problems in a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constantly</w:t>
            </w:r>
            <w:r w:rsidRPr="00DB6F34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 changing environment of labour markets.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138D">
              <w:rPr>
                <w:rFonts w:ascii="Times New Roman" w:eastAsia="Times New Roman" w:hAnsi="Times New Roman"/>
                <w:lang w:eastAsia="pl-PL"/>
              </w:rPr>
              <w:t>K1P_U06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F3D07">
              <w:rPr>
                <w:rFonts w:ascii="Times New Roman" w:eastAsia="Times New Roman" w:hAnsi="Times New Roman"/>
                <w:lang w:eastAsia="pl-PL"/>
              </w:rPr>
              <w:t>K1P_U16</w:t>
            </w:r>
          </w:p>
        </w:tc>
      </w:tr>
      <w:tr w:rsidR="00CF26FD" w:rsidRPr="00A64FF7" w:rsidTr="00674F58">
        <w:trPr>
          <w:cantSplit/>
          <w:trHeight w:val="35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is able to develop and present a multimedia presentation on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markets issues.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K1P_U14</w:t>
            </w:r>
          </w:p>
        </w:tc>
      </w:tr>
      <w:tr w:rsidR="00CF26F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CF26FD" w:rsidRPr="00A64FF7" w:rsidTr="00674F58">
        <w:trPr>
          <w:cantSplit/>
          <w:trHeight w:val="22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K1P_K01</w:t>
            </w:r>
          </w:p>
        </w:tc>
      </w:tr>
      <w:tr w:rsidR="00CF26FD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>
              <w:rPr>
                <w:rFonts w:ascii="Times New Roman" w:hAnsi="Times New Roman"/>
              </w:rPr>
              <w:t>6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publicly present ideas and reflections on </w:t>
            </w:r>
            <w:proofErr w:type="spellStart"/>
            <w:r w:rsidRPr="00674F58">
              <w:rPr>
                <w:rFonts w:ascii="Times New Roman" w:hAnsi="Times New Roman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lang w:val="en-US"/>
              </w:rPr>
              <w:t xml:space="preserve"> markets in EU in a well-documented and persuasive way.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CF26FD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CF26FD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CF26FD" w:rsidRPr="00DB6F34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735D57" w:rsidP="00735D57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Definitions, types and key indicators of the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; European </w:t>
            </w:r>
            <w:proofErr w:type="spellStart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 markets - main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principles, recent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lastRenderedPageBreak/>
              <w:t xml:space="preserve">trends, main indicators,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selected organizations and institutions; </w:t>
            </w:r>
            <w:r w:rsidRPr="00674F58">
              <w:rPr>
                <w:rFonts w:ascii="Times New Roman" w:hAnsi="Times New Roman"/>
                <w:bCs/>
                <w:color w:val="000000"/>
                <w:lang w:val="en-US"/>
              </w:rPr>
              <w:t xml:space="preserve">European Employment Strategy (EES);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employment in the EU – employment rate, main characteristics and determinants; e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arnings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- determinants, 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minimum wages,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gender pay gap,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labor costs in selected countries;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unemployment in the European countries - essence,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measurement methods, determinants; problem groups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markets; working time and work - life balance; living conditions; concept of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f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lexicurity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– common principles, flexible forms of employment.</w:t>
            </w:r>
          </w:p>
        </w:tc>
      </w:tr>
      <w:tr w:rsidR="00CF26FD" w:rsidRPr="00A64FF7" w:rsidTr="00CF26F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Skórska A., Rynek pracy. Wybrane zagadnienia. Katowice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2. </w:t>
            </w:r>
            <w:proofErr w:type="spellStart"/>
            <w:r w:rsidRPr="00674F58">
              <w:rPr>
                <w:rFonts w:ascii="Times New Roman" w:hAnsi="Times New Roman"/>
              </w:rPr>
              <w:t>Szaban</w:t>
            </w:r>
            <w:proofErr w:type="spellEnd"/>
            <w:r w:rsidRPr="00674F58">
              <w:rPr>
                <w:rFonts w:ascii="Times New Roman" w:hAnsi="Times New Roman"/>
              </w:rPr>
              <w:t xml:space="preserve"> J. M., Rynek pracy w Polsce i w Unii Europejskiej, Warszawa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3.Bieliński A., Elastyczne formy zatrudnienia i organizacji czasu pracy, Warszawa 2015.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4. Kucharski M., Koncepcja </w:t>
            </w:r>
            <w:proofErr w:type="spellStart"/>
            <w:r w:rsidRPr="00674F58">
              <w:rPr>
                <w:rFonts w:ascii="Times New Roman" w:hAnsi="Times New Roman"/>
              </w:rPr>
              <w:t>flexicurity</w:t>
            </w:r>
            <w:proofErr w:type="spellEnd"/>
            <w:r w:rsidRPr="00674F58">
              <w:rPr>
                <w:rFonts w:ascii="Times New Roman" w:hAnsi="Times New Roman"/>
              </w:rPr>
              <w:t xml:space="preserve"> a elastyczne formy zatrudnienia na polskim rynku pracy, Warszawa 2012.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5. Męcina J., Niewykorzystane zasoby: nowa polityka na rynku pracy, Warszawa 2013.</w:t>
            </w:r>
          </w:p>
          <w:p w:rsidR="00CF26FD" w:rsidRPr="00674F58" w:rsidRDefault="001B7A1D" w:rsidP="001B7A1D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6. https://ec.europa.eu/eurostat/home</w:t>
            </w:r>
          </w:p>
        </w:tc>
      </w:tr>
      <w:tr w:rsidR="00CF26FD" w:rsidRPr="00A64FF7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Furmańska – Maruszak A., Polityka państwa na rynku pracy: uwarunkowania, kierunki zmian, efekty, Toruń 2015.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2. Zieliński M., Rynek pracy w teoriach ekonomicznych, Warszawa 2017.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3. </w:t>
            </w:r>
            <w:proofErr w:type="spellStart"/>
            <w:r w:rsidRPr="00674F58">
              <w:rPr>
                <w:rFonts w:ascii="Times New Roman" w:hAnsi="Times New Roman"/>
              </w:rPr>
              <w:t>Kotlorz</w:t>
            </w:r>
            <w:proofErr w:type="spellEnd"/>
            <w:r w:rsidRPr="00674F58">
              <w:rPr>
                <w:rFonts w:ascii="Times New Roman" w:hAnsi="Times New Roman"/>
              </w:rPr>
              <w:t xml:space="preserve"> D., Współczesny rynek pracy. Wybrane problemy, Katowice 2011.</w:t>
            </w:r>
          </w:p>
          <w:p w:rsidR="00CF26FD" w:rsidRPr="00674F58" w:rsidRDefault="001B7A1D" w:rsidP="00674F5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</w:rPr>
              <w:t xml:space="preserve">4. Magazyn Harvard Business </w:t>
            </w:r>
            <w:proofErr w:type="spellStart"/>
            <w:r w:rsidRPr="00674F58">
              <w:rPr>
                <w:rFonts w:ascii="Times New Roman" w:hAnsi="Times New Roman"/>
              </w:rPr>
              <w:t>Review</w:t>
            </w:r>
            <w:proofErr w:type="spellEnd"/>
            <w:r w:rsidRPr="00674F58">
              <w:rPr>
                <w:rFonts w:ascii="Times New Roman" w:hAnsi="Times New Roman"/>
              </w:rPr>
              <w:t xml:space="preserve"> 2016-2019</w:t>
            </w:r>
            <w:r w:rsidR="00647B03" w:rsidRPr="00674F58">
              <w:rPr>
                <w:rFonts w:ascii="Times New Roman" w:hAnsi="Times New Roman"/>
              </w:rPr>
              <w:t>.</w:t>
            </w:r>
          </w:p>
        </w:tc>
      </w:tr>
      <w:tr w:rsidR="00CF26FD" w:rsidRPr="00DB6F34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Multimedia presentation, case study, analysis of texts with discussion,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work in groups.</w:t>
            </w:r>
          </w:p>
        </w:tc>
      </w:tr>
      <w:tr w:rsidR="00CF26FD" w:rsidRPr="00DB6F34" w:rsidTr="00CF26F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Test 50%, multimedia presentation 30%,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attendence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to classes and  activity 20%.</w:t>
            </w:r>
          </w:p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Substantive and formal quality of the presentation, proper selection of bibliography; activity and attendance. </w:t>
            </w:r>
          </w:p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For the test exam, it is necessary to obtain 51% of all possible points to be earned.</w:t>
            </w:r>
          </w:p>
        </w:tc>
      </w:tr>
      <w:tr w:rsidR="00CF26FD" w:rsidRPr="00A64FF7" w:rsidTr="00CF26F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01, 02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CF26FD" w:rsidRPr="00A64FF7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 w:rsidRPr="00314AFA">
              <w:rPr>
                <w:rFonts w:ascii="Times New Roman" w:hAnsi="Times New Roman"/>
              </w:rPr>
              <w:t xml:space="preserve">Multimedia </w:t>
            </w:r>
            <w:proofErr w:type="spellStart"/>
            <w:r>
              <w:rPr>
                <w:rFonts w:ascii="Times New Roman" w:hAnsi="Times New Roman"/>
              </w:rPr>
              <w:t>p</w:t>
            </w:r>
            <w:r w:rsidRPr="00314AFA">
              <w:rPr>
                <w:rFonts w:ascii="Times New Roman" w:hAnsi="Times New Roman"/>
              </w:rPr>
              <w:t>resentation</w:t>
            </w:r>
            <w:proofErr w:type="spellEnd"/>
          </w:p>
        </w:tc>
        <w:tc>
          <w:tcPr>
            <w:tcW w:w="1806" w:type="dxa"/>
            <w:gridSpan w:val="2"/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03,04,06</w:t>
            </w:r>
          </w:p>
        </w:tc>
      </w:tr>
      <w:tr w:rsidR="00581A0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581A0D" w:rsidRPr="00674F58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 participation in classes, case study</w:t>
            </w:r>
          </w:p>
        </w:tc>
        <w:tc>
          <w:tcPr>
            <w:tcW w:w="1806" w:type="dxa"/>
            <w:gridSpan w:val="2"/>
          </w:tcPr>
          <w:p w:rsidR="00581A0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03,05,06</w:t>
            </w:r>
          </w:p>
        </w:tc>
      </w:tr>
      <w:tr w:rsidR="00CF26FD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CF26FD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CF26FD" w:rsidRPr="00DB6F34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CF26FD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DB6F34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6173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CF26FD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CF26FD" w:rsidRPr="00461739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61739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581A0D" w:rsidRPr="00581A0D" w:rsidRDefault="008D3DFB" w:rsidP="00581A0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A0A0A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4 (</w:t>
            </w:r>
            <w:r w:rsidR="00581A0D" w:rsidRPr="00581A0D"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E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konomia i finanse)</w:t>
            </w:r>
          </w:p>
          <w:p w:rsidR="00CF26FD" w:rsidRPr="00674F58" w:rsidRDefault="008D3DFB" w:rsidP="008D3DF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 xml:space="preserve">2 (Nauki o komunikacji społecznej i 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lastRenderedPageBreak/>
              <w:t>mediach)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bookmarkStart w:id="0" w:name="_GoBack" w:colFirst="1" w:colLast="1"/>
            <w:r w:rsidRPr="00A64FF7">
              <w:rPr>
                <w:rFonts w:ascii="Times New Roman" w:hAnsi="Times New Roman"/>
                <w:lang w:val="en-GB"/>
              </w:rPr>
              <w:lastRenderedPageBreak/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3</w:t>
            </w:r>
          </w:p>
        </w:tc>
      </w:tr>
      <w:bookmarkEnd w:id="0"/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61739" w:rsidRDefault="002E7350" w:rsidP="002E7350">
      <w:pPr>
        <w:spacing w:after="0"/>
        <w:rPr>
          <w:lang w:val="en-US"/>
        </w:rPr>
      </w:pPr>
    </w:p>
    <w:sectPr w:rsidR="002E7350" w:rsidRPr="0046173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34B" w:rsidRDefault="006E634B" w:rsidP="002E7350">
      <w:pPr>
        <w:spacing w:after="0" w:line="240" w:lineRule="auto"/>
      </w:pPr>
      <w:r>
        <w:separator/>
      </w:r>
    </w:p>
  </w:endnote>
  <w:endnote w:type="continuationSeparator" w:id="0">
    <w:p w:rsidR="006E634B" w:rsidRDefault="006E634B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34B" w:rsidRDefault="006E634B" w:rsidP="002E7350">
      <w:pPr>
        <w:spacing w:after="0" w:line="240" w:lineRule="auto"/>
      </w:pPr>
      <w:r>
        <w:separator/>
      </w:r>
    </w:p>
  </w:footnote>
  <w:footnote w:type="continuationSeparator" w:id="0">
    <w:p w:rsidR="006E634B" w:rsidRDefault="006E634B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DB6F34" w:rsidP="002526B3">
    <w:pPr>
      <w:pStyle w:val="Nagwek"/>
      <w:rPr>
        <w:lang w:val="en-US"/>
      </w:rPr>
    </w:pPr>
  </w:p>
  <w:p w:rsidR="006E2374" w:rsidRPr="0058598A" w:rsidRDefault="00DB6F34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6E9"/>
    <w:rsid w:val="00134E09"/>
    <w:rsid w:val="001B7A1D"/>
    <w:rsid w:val="002E7350"/>
    <w:rsid w:val="00373497"/>
    <w:rsid w:val="003863A3"/>
    <w:rsid w:val="003E4604"/>
    <w:rsid w:val="00416716"/>
    <w:rsid w:val="00417CC3"/>
    <w:rsid w:val="00461739"/>
    <w:rsid w:val="00581A0D"/>
    <w:rsid w:val="00641D49"/>
    <w:rsid w:val="00647B03"/>
    <w:rsid w:val="00674F58"/>
    <w:rsid w:val="006C5F73"/>
    <w:rsid w:val="006E634B"/>
    <w:rsid w:val="00735D57"/>
    <w:rsid w:val="007A514E"/>
    <w:rsid w:val="00801B19"/>
    <w:rsid w:val="008D3DFB"/>
    <w:rsid w:val="00993EBA"/>
    <w:rsid w:val="00A64FF7"/>
    <w:rsid w:val="00BC794D"/>
    <w:rsid w:val="00C675A7"/>
    <w:rsid w:val="00C83126"/>
    <w:rsid w:val="00CB7ABC"/>
    <w:rsid w:val="00CE75BE"/>
    <w:rsid w:val="00CF26FD"/>
    <w:rsid w:val="00DB6F34"/>
    <w:rsid w:val="00DE3E41"/>
    <w:rsid w:val="00E40B0C"/>
    <w:rsid w:val="00F22F4E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F26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F26FD"/>
    <w:rPr>
      <w:rFonts w:ascii="Consolas" w:eastAsia="Calibri" w:hAnsi="Consolas" w:cs="Times New Roman"/>
      <w:sz w:val="20"/>
      <w:szCs w:val="20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2019-07-03T18:45:00Z</dcterms:created>
  <dcterms:modified xsi:type="dcterms:W3CDTF">2019-08-22T19:01:00Z</dcterms:modified>
</cp:coreProperties>
</file>